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D5" w:rsidRDefault="002A4589">
      <w:pPr>
        <w:rPr>
          <w:b/>
          <w:u w:val="single"/>
        </w:rPr>
      </w:pPr>
      <w:r w:rsidRPr="002A4589">
        <w:rPr>
          <w:b/>
          <w:u w:val="single"/>
        </w:rPr>
        <w:t>Corrigendum</w:t>
      </w:r>
      <w:r>
        <w:rPr>
          <w:b/>
          <w:u w:val="single"/>
        </w:rPr>
        <w:t xml:space="preserve"> 2nd</w:t>
      </w:r>
      <w:r w:rsidRPr="002A4589">
        <w:rPr>
          <w:b/>
          <w:u w:val="single"/>
        </w:rPr>
        <w:t xml:space="preserve"> in the Technical specification of the freight lift:</w:t>
      </w:r>
    </w:p>
    <w:p w:rsidR="002A4589" w:rsidRPr="002A4589" w:rsidRDefault="002A4589">
      <w:pPr>
        <w:rPr>
          <w:b/>
          <w:u w:val="single"/>
        </w:rPr>
      </w:pPr>
      <w:bookmarkStart w:id="0" w:name="_GoBack"/>
      <w:bookmarkEnd w:id="0"/>
    </w:p>
    <w:p w:rsidR="002A4589" w:rsidRDefault="002A4589" w:rsidP="002A4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Last date and time for submission of bids is extended till Thursday, 28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November, 2019 and 3 P.M. </w:t>
      </w:r>
    </w:p>
    <w:p w:rsidR="002A4589" w:rsidRDefault="002A4589" w:rsidP="002A4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Technical specification of freight lift: Capacity vary from 2.5 ton to 3 ton</w:t>
      </w:r>
      <w:r>
        <w:rPr>
          <w:b/>
          <w:bCs/>
        </w:rPr>
        <w:t xml:space="preserve"> </w:t>
      </w:r>
    </w:p>
    <w:p w:rsidR="002A4589" w:rsidRDefault="002A4589"/>
    <w:sectPr w:rsidR="002A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678"/>
    <w:multiLevelType w:val="hybridMultilevel"/>
    <w:tmpl w:val="282EFABA"/>
    <w:lvl w:ilvl="0" w:tplc="F9F4AB96">
      <w:start w:val="1"/>
      <w:numFmt w:val="lowerLetter"/>
      <w:lvlText w:val="(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9"/>
    <w:rsid w:val="002A4589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CE2B"/>
  <w15:chartTrackingRefBased/>
  <w15:docId w15:val="{6194FC41-F005-48E5-A255-BC8939F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8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1</cp:revision>
  <dcterms:created xsi:type="dcterms:W3CDTF">2019-11-13T06:27:00Z</dcterms:created>
  <dcterms:modified xsi:type="dcterms:W3CDTF">2019-11-13T06:28:00Z</dcterms:modified>
</cp:coreProperties>
</file>