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C8E" w:rsidRPr="00665099" w:rsidRDefault="00A10C8E" w:rsidP="00A10C8E">
      <w:pPr>
        <w:pStyle w:val="NoSpacing"/>
        <w:rPr>
          <w:rFonts w:ascii="Times New Roman" w:hAnsi="Times New Roman" w:cs="Times New Roman"/>
        </w:rPr>
      </w:pPr>
      <w:r w:rsidRPr="00665099">
        <w:rPr>
          <w:rFonts w:ascii="Times New Roman" w:hAnsi="Times New Roman" w:cs="Times New Roman"/>
        </w:rPr>
        <w:t xml:space="preserve">Work, as mentioned below, requires to be carried out at the International Centre for Genetic Engineering and Biotechnology, </w:t>
      </w: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 New Delhi – 110 067.</w:t>
      </w:r>
    </w:p>
    <w:p w:rsidR="00A10C8E" w:rsidRDefault="00A10C8E" w:rsidP="00A10C8E">
      <w:pPr>
        <w:pStyle w:val="NoSpacing"/>
        <w:jc w:val="both"/>
      </w:pPr>
    </w:p>
    <w:p w:rsidR="00A10C8E" w:rsidRPr="00FE1D74" w:rsidRDefault="00A10C8E" w:rsidP="00A10C8E">
      <w:pPr>
        <w:jc w:val="center"/>
        <w:rPr>
          <w:rFonts w:ascii="Times New Roman" w:hAnsi="Times New Roman" w:cs="Times New Roman"/>
          <w:color w:val="333333"/>
          <w:sz w:val="28"/>
          <w:szCs w:val="28"/>
          <w:shd w:val="clear" w:color="auto" w:fill="FDFCFA"/>
        </w:rPr>
      </w:pPr>
      <w:r>
        <w:rPr>
          <w:rFonts w:ascii="Times New Roman" w:hAnsi="Times New Roman" w:cs="Times New Roman"/>
          <w:b/>
          <w:color w:val="333333"/>
          <w:sz w:val="24"/>
          <w:szCs w:val="24"/>
          <w:u w:val="single"/>
          <w:shd w:val="clear" w:color="auto" w:fill="FDFCFA"/>
        </w:rPr>
        <w:t xml:space="preserve">REPAIR OF THE DAMAGED FALSE CEILING IN DR. NEETI ‘S LABORATORY  </w:t>
      </w:r>
    </w:p>
    <w:p w:rsidR="00A10C8E" w:rsidRDefault="00A10C8E" w:rsidP="00A10C8E">
      <w:pPr>
        <w:spacing w:after="0"/>
        <w:jc w:val="center"/>
        <w:rPr>
          <w:rFonts w:ascii="Times New Roman" w:hAnsi="Times New Roman" w:cs="Times New Roman"/>
          <w:b/>
          <w:color w:val="333333"/>
          <w:sz w:val="24"/>
          <w:szCs w:val="24"/>
          <w:u w:val="single"/>
          <w:shd w:val="clear" w:color="auto" w:fill="FDFCFA"/>
        </w:rPr>
      </w:pPr>
      <w:r>
        <w:rPr>
          <w:rFonts w:ascii="Times New Roman" w:hAnsi="Times New Roman" w:cs="Times New Roman"/>
          <w:b/>
          <w:color w:val="333333"/>
          <w:sz w:val="24"/>
          <w:szCs w:val="24"/>
          <w:u w:val="single"/>
          <w:shd w:val="clear" w:color="auto" w:fill="FDFCFA"/>
        </w:rPr>
        <w:t>BOQ</w:t>
      </w:r>
    </w:p>
    <w:p w:rsidR="00A10C8E" w:rsidRDefault="00A10C8E" w:rsidP="00A10C8E">
      <w:pPr>
        <w:spacing w:after="0"/>
        <w:rPr>
          <w:rFonts w:ascii="Times New Roman" w:hAnsi="Times New Roman" w:cs="Times New Roman"/>
          <w:b/>
          <w:color w:val="333333"/>
          <w:sz w:val="24"/>
          <w:szCs w:val="24"/>
          <w:u w:val="single"/>
          <w:shd w:val="clear" w:color="auto" w:fill="FDFCFA"/>
        </w:rPr>
      </w:pPr>
    </w:p>
    <w:tbl>
      <w:tblPr>
        <w:tblStyle w:val="TableGrid"/>
        <w:tblW w:w="10620" w:type="dxa"/>
        <w:tblInd w:w="-612" w:type="dxa"/>
        <w:tblLook w:val="04A0" w:firstRow="1" w:lastRow="0" w:firstColumn="1" w:lastColumn="0" w:noHBand="0" w:noVBand="1"/>
      </w:tblPr>
      <w:tblGrid>
        <w:gridCol w:w="810"/>
        <w:gridCol w:w="4950"/>
        <w:gridCol w:w="1710"/>
        <w:gridCol w:w="1530"/>
        <w:gridCol w:w="1620"/>
      </w:tblGrid>
      <w:tr w:rsidR="00A10C8E" w:rsidTr="006A790F">
        <w:tc>
          <w:tcPr>
            <w:tcW w:w="810" w:type="dxa"/>
          </w:tcPr>
          <w:p w:rsidR="00A10C8E" w:rsidRPr="006A049F" w:rsidRDefault="00A10C8E" w:rsidP="006A790F">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S.No.</w:t>
            </w:r>
          </w:p>
        </w:tc>
        <w:tc>
          <w:tcPr>
            <w:tcW w:w="4950" w:type="dxa"/>
          </w:tcPr>
          <w:p w:rsidR="00A10C8E" w:rsidRPr="006A049F" w:rsidRDefault="00A10C8E" w:rsidP="006A790F">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Work Details</w:t>
            </w:r>
          </w:p>
        </w:tc>
        <w:tc>
          <w:tcPr>
            <w:tcW w:w="1710" w:type="dxa"/>
          </w:tcPr>
          <w:p w:rsidR="00A10C8E" w:rsidRPr="006A049F" w:rsidRDefault="00A10C8E" w:rsidP="006A790F">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Qty/ Area</w:t>
            </w:r>
          </w:p>
        </w:tc>
        <w:tc>
          <w:tcPr>
            <w:tcW w:w="1530" w:type="dxa"/>
          </w:tcPr>
          <w:p w:rsidR="00A10C8E" w:rsidRPr="006A049F" w:rsidRDefault="00A10C8E" w:rsidP="006A790F">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Unit Cost</w:t>
            </w:r>
          </w:p>
        </w:tc>
        <w:tc>
          <w:tcPr>
            <w:tcW w:w="1620" w:type="dxa"/>
          </w:tcPr>
          <w:p w:rsidR="00A10C8E" w:rsidRPr="006A049F" w:rsidRDefault="00A10C8E" w:rsidP="006A790F">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Total Cost</w:t>
            </w:r>
          </w:p>
        </w:tc>
      </w:tr>
      <w:tr w:rsidR="00A10C8E" w:rsidTr="006A790F">
        <w:tc>
          <w:tcPr>
            <w:tcW w:w="810" w:type="dxa"/>
          </w:tcPr>
          <w:p w:rsidR="00A10C8E" w:rsidRDefault="00A10C8E" w:rsidP="006A790F">
            <w:pPr>
              <w:rPr>
                <w:rFonts w:ascii="Times New Roman" w:hAnsi="Times New Roman" w:cs="Times New Roman"/>
                <w:color w:val="333333"/>
                <w:sz w:val="24"/>
                <w:szCs w:val="24"/>
                <w:shd w:val="clear" w:color="auto" w:fill="FDFCFA"/>
              </w:rPr>
            </w:pPr>
          </w:p>
          <w:p w:rsidR="00A10C8E" w:rsidRDefault="00A10C8E" w:rsidP="006A790F">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1.</w:t>
            </w:r>
          </w:p>
        </w:tc>
        <w:tc>
          <w:tcPr>
            <w:tcW w:w="4950" w:type="dxa"/>
          </w:tcPr>
          <w:p w:rsidR="00A10C8E" w:rsidRDefault="00A10C8E" w:rsidP="006A790F">
            <w:pPr>
              <w:rPr>
                <w:rFonts w:ascii="Times New Roman" w:hAnsi="Times New Roman" w:cs="Times New Roman"/>
                <w:color w:val="333333"/>
                <w:sz w:val="24"/>
                <w:szCs w:val="24"/>
                <w:shd w:val="clear" w:color="auto" w:fill="FDFCFA"/>
              </w:rPr>
            </w:pPr>
          </w:p>
          <w:p w:rsidR="00A10C8E" w:rsidRPr="005E1067" w:rsidRDefault="00A10C8E" w:rsidP="006A790F">
            <w:pPr>
              <w:rPr>
                <w:rFonts w:ascii="Times New Roman" w:hAnsi="Times New Roman" w:cs="Times New Roman"/>
                <w:color w:val="333333"/>
                <w:sz w:val="24"/>
                <w:szCs w:val="24"/>
                <w:shd w:val="clear" w:color="auto" w:fill="FDFCFA"/>
              </w:rPr>
            </w:pPr>
            <w:proofErr w:type="gramStart"/>
            <w:r w:rsidRPr="005E1067">
              <w:rPr>
                <w:rFonts w:ascii="Times New Roman" w:hAnsi="Times New Roman" w:cs="Times New Roman"/>
                <w:color w:val="333333"/>
                <w:sz w:val="24"/>
                <w:szCs w:val="24"/>
                <w:shd w:val="clear" w:color="auto" w:fill="FDFCFA"/>
              </w:rPr>
              <w:t xml:space="preserve">Removing </w:t>
            </w:r>
            <w:r>
              <w:rPr>
                <w:rFonts w:ascii="Times New Roman" w:hAnsi="Times New Roman" w:cs="Times New Roman"/>
                <w:color w:val="333333"/>
                <w:sz w:val="24"/>
                <w:szCs w:val="24"/>
                <w:shd w:val="clear" w:color="auto" w:fill="FDFCFA"/>
              </w:rPr>
              <w:t xml:space="preserve"> all</w:t>
            </w:r>
            <w:proofErr w:type="gramEnd"/>
            <w:r w:rsidRPr="005E1067">
              <w:rPr>
                <w:rFonts w:ascii="Times New Roman" w:hAnsi="Times New Roman" w:cs="Times New Roman"/>
                <w:color w:val="333333"/>
                <w:sz w:val="24"/>
                <w:szCs w:val="24"/>
                <w:shd w:val="clear" w:color="auto" w:fill="FDFCFA"/>
              </w:rPr>
              <w:t xml:space="preserve"> </w:t>
            </w:r>
            <w:r>
              <w:rPr>
                <w:rFonts w:ascii="Times New Roman" w:hAnsi="Times New Roman" w:cs="Times New Roman"/>
                <w:color w:val="333333"/>
                <w:sz w:val="24"/>
                <w:szCs w:val="24"/>
                <w:shd w:val="clear" w:color="auto" w:fill="FDFCFA"/>
              </w:rPr>
              <w:t xml:space="preserve">the </w:t>
            </w:r>
            <w:r w:rsidRPr="005E1067">
              <w:rPr>
                <w:rFonts w:ascii="Times New Roman" w:hAnsi="Times New Roman" w:cs="Times New Roman"/>
                <w:color w:val="333333"/>
                <w:sz w:val="24"/>
                <w:szCs w:val="24"/>
                <w:shd w:val="clear" w:color="auto" w:fill="FDFCFA"/>
              </w:rPr>
              <w:t>existing Gypsum board</w:t>
            </w:r>
            <w:r>
              <w:rPr>
                <w:rFonts w:ascii="Times New Roman" w:hAnsi="Times New Roman" w:cs="Times New Roman"/>
                <w:color w:val="333333"/>
                <w:sz w:val="24"/>
                <w:szCs w:val="24"/>
                <w:shd w:val="clear" w:color="auto" w:fill="FDFCFA"/>
              </w:rPr>
              <w:t>s</w:t>
            </w:r>
            <w:r w:rsidRPr="005E1067">
              <w:rPr>
                <w:rFonts w:ascii="Times New Roman" w:hAnsi="Times New Roman" w:cs="Times New Roman"/>
                <w:color w:val="333333"/>
                <w:sz w:val="24"/>
                <w:szCs w:val="24"/>
                <w:shd w:val="clear" w:color="auto" w:fill="FDFCFA"/>
              </w:rPr>
              <w:t xml:space="preserve"> from the ceiling, strengthening of the existing </w:t>
            </w:r>
            <w:r>
              <w:rPr>
                <w:rFonts w:ascii="Times New Roman" w:hAnsi="Times New Roman" w:cs="Times New Roman"/>
                <w:color w:val="333333"/>
                <w:sz w:val="24"/>
                <w:szCs w:val="24"/>
                <w:shd w:val="clear" w:color="auto" w:fill="FDFCFA"/>
              </w:rPr>
              <w:t xml:space="preserve">aluminum </w:t>
            </w:r>
            <w:r w:rsidRPr="005E1067">
              <w:rPr>
                <w:rFonts w:ascii="Times New Roman" w:hAnsi="Times New Roman" w:cs="Times New Roman"/>
                <w:color w:val="333333"/>
                <w:sz w:val="24"/>
                <w:szCs w:val="24"/>
                <w:shd w:val="clear" w:color="auto" w:fill="FDFCFA"/>
              </w:rPr>
              <w:t xml:space="preserve">support </w:t>
            </w:r>
            <w:r>
              <w:rPr>
                <w:rFonts w:ascii="Times New Roman" w:hAnsi="Times New Roman" w:cs="Times New Roman"/>
                <w:color w:val="333333"/>
                <w:sz w:val="24"/>
                <w:szCs w:val="24"/>
                <w:shd w:val="clear" w:color="auto" w:fill="FDFCFA"/>
              </w:rPr>
              <w:t xml:space="preserve">(by increasing the quantity as appropriate) of members (metal frames to hold gypsum boards) </w:t>
            </w:r>
            <w:r w:rsidRPr="005E1067">
              <w:rPr>
                <w:rFonts w:ascii="Times New Roman" w:hAnsi="Times New Roman" w:cs="Times New Roman"/>
                <w:color w:val="333333"/>
                <w:sz w:val="24"/>
                <w:szCs w:val="24"/>
                <w:shd w:val="clear" w:color="auto" w:fill="FDFCFA"/>
              </w:rPr>
              <w:t>to make it stronger</w:t>
            </w:r>
            <w:r>
              <w:rPr>
                <w:rFonts w:ascii="Times New Roman" w:hAnsi="Times New Roman" w:cs="Times New Roman"/>
                <w:color w:val="333333"/>
                <w:sz w:val="24"/>
                <w:szCs w:val="24"/>
                <w:shd w:val="clear" w:color="auto" w:fill="FDFCFA"/>
              </w:rPr>
              <w:t xml:space="preserve"> (by fixing additional members as required)</w:t>
            </w:r>
            <w:r w:rsidRPr="005E1067">
              <w:rPr>
                <w:rFonts w:ascii="Times New Roman" w:hAnsi="Times New Roman" w:cs="Times New Roman"/>
                <w:color w:val="333333"/>
                <w:sz w:val="24"/>
                <w:szCs w:val="24"/>
                <w:shd w:val="clear" w:color="auto" w:fill="FDFCFA"/>
              </w:rPr>
              <w:t>, re</w:t>
            </w:r>
            <w:r>
              <w:rPr>
                <w:rFonts w:ascii="Times New Roman" w:hAnsi="Times New Roman" w:cs="Times New Roman"/>
                <w:color w:val="333333"/>
                <w:sz w:val="24"/>
                <w:szCs w:val="24"/>
                <w:shd w:val="clear" w:color="auto" w:fill="FDFCFA"/>
              </w:rPr>
              <w:t>-</w:t>
            </w:r>
            <w:r w:rsidRPr="005E1067">
              <w:rPr>
                <w:rFonts w:ascii="Times New Roman" w:hAnsi="Times New Roman" w:cs="Times New Roman"/>
                <w:color w:val="333333"/>
                <w:sz w:val="24"/>
                <w:szCs w:val="24"/>
                <w:shd w:val="clear" w:color="auto" w:fill="FDFCFA"/>
              </w:rPr>
              <w:t xml:space="preserve">fixing of </w:t>
            </w:r>
            <w:r>
              <w:rPr>
                <w:rFonts w:ascii="Times New Roman" w:hAnsi="Times New Roman" w:cs="Times New Roman"/>
                <w:color w:val="333333"/>
                <w:sz w:val="24"/>
                <w:szCs w:val="24"/>
                <w:shd w:val="clear" w:color="auto" w:fill="FDFCFA"/>
              </w:rPr>
              <w:t>the undamaged</w:t>
            </w:r>
            <w:r w:rsidRPr="005E1067">
              <w:rPr>
                <w:rFonts w:ascii="Times New Roman" w:hAnsi="Times New Roman" w:cs="Times New Roman"/>
                <w:color w:val="333333"/>
                <w:sz w:val="24"/>
                <w:szCs w:val="24"/>
                <w:shd w:val="clear" w:color="auto" w:fill="FDFCFA"/>
              </w:rPr>
              <w:t xml:space="preserve"> Gypsum board</w:t>
            </w:r>
            <w:r>
              <w:rPr>
                <w:rFonts w:ascii="Times New Roman" w:hAnsi="Times New Roman" w:cs="Times New Roman"/>
                <w:color w:val="333333"/>
                <w:sz w:val="24"/>
                <w:szCs w:val="24"/>
                <w:shd w:val="clear" w:color="auto" w:fill="FDFCFA"/>
              </w:rPr>
              <w:t>s</w:t>
            </w:r>
            <w:r w:rsidRPr="005E1067">
              <w:rPr>
                <w:rFonts w:ascii="Times New Roman" w:hAnsi="Times New Roman" w:cs="Times New Roman"/>
                <w:color w:val="333333"/>
                <w:sz w:val="24"/>
                <w:szCs w:val="24"/>
                <w:shd w:val="clear" w:color="auto" w:fill="FDFCFA"/>
              </w:rPr>
              <w:t xml:space="preserve"> and </w:t>
            </w:r>
            <w:r>
              <w:rPr>
                <w:rFonts w:ascii="Times New Roman" w:hAnsi="Times New Roman" w:cs="Times New Roman"/>
                <w:color w:val="333333"/>
                <w:sz w:val="24"/>
                <w:szCs w:val="24"/>
                <w:shd w:val="clear" w:color="auto" w:fill="FDFCFA"/>
              </w:rPr>
              <w:t xml:space="preserve">providing and fixing </w:t>
            </w:r>
            <w:r w:rsidRPr="005E1067">
              <w:rPr>
                <w:rFonts w:ascii="Times New Roman" w:hAnsi="Times New Roman" w:cs="Times New Roman"/>
                <w:color w:val="333333"/>
                <w:sz w:val="24"/>
                <w:szCs w:val="24"/>
                <w:shd w:val="clear" w:color="auto" w:fill="FDFCFA"/>
              </w:rPr>
              <w:t xml:space="preserve">new </w:t>
            </w:r>
            <w:r>
              <w:rPr>
                <w:rFonts w:ascii="Times New Roman" w:hAnsi="Times New Roman" w:cs="Times New Roman"/>
                <w:color w:val="333333"/>
                <w:sz w:val="24"/>
                <w:szCs w:val="24"/>
                <w:shd w:val="clear" w:color="auto" w:fill="FDFCFA"/>
              </w:rPr>
              <w:t xml:space="preserve">Gypsum </w:t>
            </w:r>
            <w:r w:rsidRPr="005E1067">
              <w:rPr>
                <w:rFonts w:ascii="Times New Roman" w:hAnsi="Times New Roman" w:cs="Times New Roman"/>
                <w:color w:val="333333"/>
                <w:sz w:val="24"/>
                <w:szCs w:val="24"/>
                <w:shd w:val="clear" w:color="auto" w:fill="FDFCFA"/>
              </w:rPr>
              <w:t>board</w:t>
            </w:r>
            <w:r>
              <w:rPr>
                <w:rFonts w:ascii="Times New Roman" w:hAnsi="Times New Roman" w:cs="Times New Roman"/>
                <w:color w:val="333333"/>
                <w:sz w:val="24"/>
                <w:szCs w:val="24"/>
                <w:shd w:val="clear" w:color="auto" w:fill="FDFCFA"/>
              </w:rPr>
              <w:t>s as replacement of the damaged boards,</w:t>
            </w:r>
            <w:r w:rsidRPr="005E1067">
              <w:rPr>
                <w:rFonts w:ascii="Times New Roman" w:hAnsi="Times New Roman" w:cs="Times New Roman"/>
                <w:color w:val="333333"/>
                <w:sz w:val="24"/>
                <w:szCs w:val="24"/>
                <w:shd w:val="clear" w:color="auto" w:fill="FDFCFA"/>
              </w:rPr>
              <w:t xml:space="preserve"> to make the ceiling perfect. The work includes painting </w:t>
            </w:r>
            <w:r>
              <w:rPr>
                <w:rFonts w:ascii="Times New Roman" w:hAnsi="Times New Roman" w:cs="Times New Roman"/>
                <w:color w:val="333333"/>
                <w:sz w:val="24"/>
                <w:szCs w:val="24"/>
                <w:shd w:val="clear" w:color="auto" w:fill="FDFCFA"/>
              </w:rPr>
              <w:t xml:space="preserve">of </w:t>
            </w:r>
            <w:r w:rsidRPr="005E1067">
              <w:rPr>
                <w:rFonts w:ascii="Times New Roman" w:hAnsi="Times New Roman" w:cs="Times New Roman"/>
                <w:color w:val="333333"/>
                <w:sz w:val="24"/>
                <w:szCs w:val="24"/>
                <w:shd w:val="clear" w:color="auto" w:fill="FDFCFA"/>
              </w:rPr>
              <w:t xml:space="preserve">the surface with OBD paint complete with </w:t>
            </w:r>
            <w:r>
              <w:rPr>
                <w:rFonts w:ascii="Times New Roman" w:hAnsi="Times New Roman" w:cs="Times New Roman"/>
                <w:color w:val="333333"/>
                <w:sz w:val="24"/>
                <w:szCs w:val="24"/>
                <w:shd w:val="clear" w:color="auto" w:fill="FDFCFA"/>
              </w:rPr>
              <w:t xml:space="preserve">preparation of </w:t>
            </w:r>
            <w:r w:rsidRPr="005E1067">
              <w:rPr>
                <w:rFonts w:ascii="Times New Roman" w:hAnsi="Times New Roman" w:cs="Times New Roman"/>
                <w:color w:val="333333"/>
                <w:sz w:val="24"/>
                <w:szCs w:val="24"/>
                <w:shd w:val="clear" w:color="auto" w:fill="FDFCFA"/>
              </w:rPr>
              <w:t>base</w:t>
            </w:r>
            <w:r>
              <w:rPr>
                <w:rFonts w:ascii="Times New Roman" w:hAnsi="Times New Roman" w:cs="Times New Roman"/>
                <w:color w:val="333333"/>
                <w:sz w:val="24"/>
                <w:szCs w:val="24"/>
                <w:shd w:val="clear" w:color="auto" w:fill="FDFCFA"/>
              </w:rPr>
              <w:t xml:space="preserve"> for the </w:t>
            </w:r>
            <w:proofErr w:type="gramStart"/>
            <w:r>
              <w:rPr>
                <w:rFonts w:ascii="Times New Roman" w:hAnsi="Times New Roman" w:cs="Times New Roman"/>
                <w:color w:val="333333"/>
                <w:sz w:val="24"/>
                <w:szCs w:val="24"/>
                <w:shd w:val="clear" w:color="auto" w:fill="FDFCFA"/>
              </w:rPr>
              <w:t>same.</w:t>
            </w:r>
            <w:r w:rsidRPr="005E1067">
              <w:rPr>
                <w:rFonts w:ascii="Times New Roman" w:hAnsi="Times New Roman" w:cs="Times New Roman"/>
                <w:color w:val="333333"/>
                <w:sz w:val="24"/>
                <w:szCs w:val="24"/>
                <w:shd w:val="clear" w:color="auto" w:fill="FDFCFA"/>
              </w:rPr>
              <w:t>.</w:t>
            </w:r>
            <w:proofErr w:type="gramEnd"/>
          </w:p>
          <w:p w:rsidR="00A10C8E" w:rsidRDefault="00A10C8E" w:rsidP="006A790F">
            <w:pPr>
              <w:rPr>
                <w:rFonts w:ascii="Times New Roman" w:hAnsi="Times New Roman" w:cs="Times New Roman"/>
                <w:color w:val="333333"/>
                <w:sz w:val="24"/>
                <w:szCs w:val="24"/>
                <w:shd w:val="clear" w:color="auto" w:fill="FDFCFA"/>
              </w:rPr>
            </w:pPr>
          </w:p>
        </w:tc>
        <w:tc>
          <w:tcPr>
            <w:tcW w:w="1710" w:type="dxa"/>
          </w:tcPr>
          <w:p w:rsidR="00A10C8E" w:rsidRDefault="00A10C8E" w:rsidP="006A790F">
            <w:pPr>
              <w:rPr>
                <w:rFonts w:ascii="Times New Roman" w:hAnsi="Times New Roman" w:cs="Times New Roman"/>
                <w:color w:val="333333"/>
                <w:sz w:val="24"/>
                <w:szCs w:val="24"/>
                <w:shd w:val="clear" w:color="auto" w:fill="FDFCFA"/>
              </w:rPr>
            </w:pPr>
          </w:p>
          <w:p w:rsidR="00A10C8E" w:rsidRDefault="00A10C8E" w:rsidP="006A790F">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 xml:space="preserve">2350 </w:t>
            </w:r>
            <w:proofErr w:type="spellStart"/>
            <w:r w:rsidRPr="00C32C0E">
              <w:rPr>
                <w:rFonts w:ascii="Times New Roman" w:hAnsi="Times New Roman" w:cs="Times New Roman"/>
                <w:color w:val="333333"/>
                <w:sz w:val="24"/>
                <w:szCs w:val="24"/>
                <w:shd w:val="clear" w:color="auto" w:fill="FDFCFA"/>
              </w:rPr>
              <w:t>sq</w:t>
            </w:r>
            <w:proofErr w:type="spellEnd"/>
            <w:r>
              <w:rPr>
                <w:rFonts w:ascii="Times New Roman" w:hAnsi="Times New Roman" w:cs="Times New Roman"/>
                <w:color w:val="333333"/>
                <w:sz w:val="24"/>
                <w:szCs w:val="24"/>
                <w:shd w:val="clear" w:color="auto" w:fill="FDFCFA"/>
              </w:rPr>
              <w:t xml:space="preserve"> </w:t>
            </w:r>
            <w:r w:rsidRPr="00C32C0E">
              <w:rPr>
                <w:rFonts w:ascii="Times New Roman" w:hAnsi="Times New Roman" w:cs="Times New Roman"/>
                <w:color w:val="333333"/>
                <w:sz w:val="24"/>
                <w:szCs w:val="24"/>
                <w:shd w:val="clear" w:color="auto" w:fill="FDFCFA"/>
              </w:rPr>
              <w:t>ft.</w:t>
            </w:r>
          </w:p>
        </w:tc>
        <w:tc>
          <w:tcPr>
            <w:tcW w:w="1530" w:type="dxa"/>
          </w:tcPr>
          <w:p w:rsidR="00A10C8E" w:rsidRDefault="00A10C8E" w:rsidP="006A790F">
            <w:pPr>
              <w:rPr>
                <w:rFonts w:ascii="Times New Roman" w:hAnsi="Times New Roman" w:cs="Times New Roman"/>
                <w:color w:val="333333"/>
                <w:sz w:val="24"/>
                <w:szCs w:val="24"/>
                <w:shd w:val="clear" w:color="auto" w:fill="FDFCFA"/>
              </w:rPr>
            </w:pPr>
          </w:p>
        </w:tc>
        <w:tc>
          <w:tcPr>
            <w:tcW w:w="1620" w:type="dxa"/>
          </w:tcPr>
          <w:p w:rsidR="00A10C8E" w:rsidRDefault="00A10C8E" w:rsidP="006A790F">
            <w:pPr>
              <w:rPr>
                <w:rFonts w:ascii="Times New Roman" w:hAnsi="Times New Roman" w:cs="Times New Roman"/>
                <w:color w:val="333333"/>
                <w:sz w:val="24"/>
                <w:szCs w:val="24"/>
                <w:shd w:val="clear" w:color="auto" w:fill="FDFCFA"/>
              </w:rPr>
            </w:pPr>
          </w:p>
        </w:tc>
      </w:tr>
    </w:tbl>
    <w:p w:rsidR="00A10C8E" w:rsidRDefault="00A10C8E" w:rsidP="00A10C8E">
      <w:pPr>
        <w:pStyle w:val="NoSpacing"/>
        <w:jc w:val="both"/>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Interested contractors are requested to visit the site before submitting their quotes.</w:t>
      </w:r>
    </w:p>
    <w:p w:rsidR="00A10C8E" w:rsidRPr="00665099" w:rsidRDefault="00A10C8E" w:rsidP="00A10C8E">
      <w:pPr>
        <w:pStyle w:val="NoSpacing"/>
        <w:jc w:val="both"/>
        <w:rPr>
          <w:rFonts w:ascii="Times New Roman" w:hAnsi="Times New Roman" w:cs="Times New Roman"/>
        </w:rPr>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 xml:space="preserve">The quote should be inclusive of all charges i.e. the cost of material, tools, </w:t>
      </w:r>
      <w:proofErr w:type="spellStart"/>
      <w:r w:rsidRPr="00665099">
        <w:rPr>
          <w:rFonts w:ascii="Times New Roman" w:hAnsi="Times New Roman" w:cs="Times New Roman"/>
        </w:rPr>
        <w:t>labour</w:t>
      </w:r>
      <w:proofErr w:type="spellEnd"/>
      <w:r w:rsidRPr="00665099">
        <w:rPr>
          <w:rFonts w:ascii="Times New Roman" w:hAnsi="Times New Roman" w:cs="Times New Roman"/>
        </w:rPr>
        <w:t>, transport etc.</w:t>
      </w:r>
      <w:r>
        <w:rPr>
          <w:rFonts w:ascii="Times New Roman" w:hAnsi="Times New Roman" w:cs="Times New Roman"/>
        </w:rPr>
        <w:t xml:space="preserve">  GST should be quoted separately.</w:t>
      </w:r>
    </w:p>
    <w:p w:rsidR="00A10C8E" w:rsidRPr="00665099" w:rsidRDefault="00A10C8E" w:rsidP="00A10C8E">
      <w:pPr>
        <w:pStyle w:val="NoSpacing"/>
        <w:jc w:val="both"/>
        <w:rPr>
          <w:rFonts w:ascii="Times New Roman" w:hAnsi="Times New Roman" w:cs="Times New Roman"/>
        </w:rPr>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Pr>
          <w:rFonts w:ascii="Times New Roman" w:hAnsi="Times New Roman" w:cs="Times New Roman"/>
        </w:rPr>
        <w:t>Friday</w:t>
      </w:r>
      <w:r w:rsidRPr="00665099">
        <w:rPr>
          <w:rFonts w:ascii="Times New Roman" w:hAnsi="Times New Roman" w:cs="Times New Roman"/>
        </w:rPr>
        <w:t>) between 9.30 a.m. to 5 p.m. (contact person Ms. Gita Prakash</w:t>
      </w:r>
      <w:r>
        <w:rPr>
          <w:rFonts w:ascii="Times New Roman" w:hAnsi="Times New Roman" w:cs="Times New Roman"/>
        </w:rPr>
        <w:t xml:space="preserve"> / Mr. Prashant Kumar</w:t>
      </w:r>
      <w:r w:rsidRPr="00665099">
        <w:rPr>
          <w:rFonts w:ascii="Times New Roman" w:hAnsi="Times New Roman" w:cs="Times New Roman"/>
        </w:rPr>
        <w:t>).</w:t>
      </w:r>
    </w:p>
    <w:p w:rsidR="00A10C8E" w:rsidRPr="00665099" w:rsidRDefault="00A10C8E" w:rsidP="00A10C8E">
      <w:pPr>
        <w:pStyle w:val="NoSpacing"/>
        <w:jc w:val="both"/>
        <w:rPr>
          <w:rFonts w:ascii="Times New Roman" w:hAnsi="Times New Roman" w:cs="Times New Roman"/>
        </w:rPr>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w:t>
      </w:r>
      <w:r>
        <w:rPr>
          <w:rFonts w:ascii="Times New Roman" w:hAnsi="Times New Roman" w:cs="Times New Roman"/>
          <w:b/>
        </w:rPr>
        <w:t>t ICGEB, New Delhi Component 005</w:t>
      </w:r>
      <w:r w:rsidRPr="00665099">
        <w:rPr>
          <w:rFonts w:ascii="Times New Roman" w:hAnsi="Times New Roman" w:cs="Times New Roman"/>
          <w:b/>
        </w:rPr>
        <w:t>/2017’</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A10C8E" w:rsidRPr="00665099" w:rsidRDefault="00A10C8E" w:rsidP="00A10C8E">
      <w:pPr>
        <w:pStyle w:val="NoSpacing"/>
        <w:jc w:val="both"/>
        <w:rPr>
          <w:rFonts w:ascii="Times New Roman" w:hAnsi="Times New Roman" w:cs="Times New Roman"/>
        </w:rPr>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The Component Manager</w:t>
      </w: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ICGEB</w:t>
      </w:r>
    </w:p>
    <w:p w:rsidR="00A10C8E" w:rsidRPr="00665099" w:rsidRDefault="00A10C8E" w:rsidP="00A10C8E">
      <w:pPr>
        <w:pStyle w:val="NoSpacing"/>
        <w:jc w:val="both"/>
        <w:rPr>
          <w:rFonts w:ascii="Times New Roman" w:hAnsi="Times New Roman" w:cs="Times New Roman"/>
        </w:rPr>
      </w:pP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w:t>
      </w: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rPr>
        <w:t>New Delhi – 110 067</w:t>
      </w:r>
    </w:p>
    <w:p w:rsidR="00A10C8E" w:rsidRPr="00665099" w:rsidRDefault="00A10C8E" w:rsidP="00A10C8E">
      <w:pPr>
        <w:pStyle w:val="NoSpacing"/>
        <w:jc w:val="both"/>
        <w:rPr>
          <w:rFonts w:ascii="Times New Roman" w:hAnsi="Times New Roman" w:cs="Times New Roman"/>
        </w:rPr>
      </w:pPr>
    </w:p>
    <w:p w:rsidR="00A10C8E" w:rsidRPr="00665099" w:rsidRDefault="00A10C8E" w:rsidP="00A10C8E">
      <w:pPr>
        <w:pStyle w:val="NoSpacing"/>
        <w:jc w:val="both"/>
        <w:rPr>
          <w:rFonts w:ascii="Times New Roman" w:hAnsi="Times New Roman" w:cs="Times New Roman"/>
        </w:rPr>
      </w:pPr>
      <w:r w:rsidRPr="00665099">
        <w:rPr>
          <w:rFonts w:ascii="Times New Roman" w:hAnsi="Times New Roman" w:cs="Times New Roman"/>
          <w:b/>
        </w:rPr>
        <w:t xml:space="preserve">The quotation should be submitted latest by </w:t>
      </w:r>
      <w:r w:rsidR="005A342C">
        <w:rPr>
          <w:rFonts w:ascii="Times New Roman" w:hAnsi="Times New Roman" w:cs="Times New Roman"/>
          <w:b/>
          <w:u w:val="single"/>
        </w:rPr>
        <w:t>Monday</w:t>
      </w:r>
      <w:bookmarkStart w:id="0" w:name="_GoBack"/>
      <w:bookmarkEnd w:id="0"/>
      <w:r w:rsidRPr="00665099">
        <w:rPr>
          <w:rFonts w:ascii="Times New Roman" w:hAnsi="Times New Roman" w:cs="Times New Roman"/>
          <w:b/>
          <w:u w:val="single"/>
        </w:rPr>
        <w:t>,</w:t>
      </w:r>
      <w:r w:rsidR="005A342C">
        <w:rPr>
          <w:rFonts w:ascii="Times New Roman" w:hAnsi="Times New Roman" w:cs="Times New Roman"/>
          <w:b/>
          <w:u w:val="single"/>
        </w:rPr>
        <w:t xml:space="preserve"> 30</w:t>
      </w:r>
      <w:r w:rsidRPr="00CD40C5">
        <w:rPr>
          <w:rFonts w:ascii="Times New Roman" w:hAnsi="Times New Roman" w:cs="Times New Roman"/>
          <w:b/>
          <w:u w:val="single"/>
          <w:vertAlign w:val="superscript"/>
        </w:rPr>
        <w:t>th</w:t>
      </w:r>
      <w:r>
        <w:rPr>
          <w:rFonts w:ascii="Times New Roman" w:hAnsi="Times New Roman" w:cs="Times New Roman"/>
          <w:b/>
          <w:u w:val="single"/>
        </w:rPr>
        <w:t xml:space="preserve"> October,</w:t>
      </w:r>
      <w:r w:rsidRPr="00665099">
        <w:rPr>
          <w:rFonts w:ascii="Times New Roman" w:hAnsi="Times New Roman" w:cs="Times New Roman"/>
          <w:b/>
          <w:u w:val="single"/>
        </w:rPr>
        <w:t xml:space="preserve"> 2017</w:t>
      </w:r>
      <w:r w:rsidRPr="00665099">
        <w:rPr>
          <w:rFonts w:ascii="Times New Roman" w:hAnsi="Times New Roman" w:cs="Times New Roman"/>
        </w:rPr>
        <w:t>.</w:t>
      </w:r>
    </w:p>
    <w:p w:rsidR="00FD36D5" w:rsidRDefault="00FD36D5"/>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8E"/>
    <w:rsid w:val="005A342C"/>
    <w:rsid w:val="00A10C8E"/>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65AB"/>
  <w15:chartTrackingRefBased/>
  <w15:docId w15:val="{76F22F0E-F08D-4D35-ADA0-ACA2E38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3</cp:revision>
  <dcterms:created xsi:type="dcterms:W3CDTF">2017-10-18T10:55:00Z</dcterms:created>
  <dcterms:modified xsi:type="dcterms:W3CDTF">2017-10-18T11:08:00Z</dcterms:modified>
</cp:coreProperties>
</file>