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0E8" w:rsidRPr="00665099" w:rsidRDefault="007620E8" w:rsidP="007620E8">
      <w:pPr>
        <w:pStyle w:val="NoSpacing"/>
        <w:rPr>
          <w:rFonts w:ascii="Times New Roman" w:hAnsi="Times New Roman" w:cs="Times New Roman"/>
        </w:rPr>
      </w:pPr>
      <w:r w:rsidRPr="00665099">
        <w:rPr>
          <w:rFonts w:ascii="Times New Roman" w:hAnsi="Times New Roman" w:cs="Times New Roman"/>
        </w:rPr>
        <w:t xml:space="preserve">Work, as mentioned below, requires to be carried out at the International Centre for Genetic Engineering and Biotechnology, </w:t>
      </w: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Asaf Ali Marg, New Delhi – 110 067.</w:t>
      </w:r>
    </w:p>
    <w:p w:rsidR="007620E8" w:rsidRDefault="007620E8" w:rsidP="007620E8"/>
    <w:p w:rsidR="007620E8" w:rsidRDefault="007620E8" w:rsidP="007620E8">
      <w:pPr>
        <w:jc w:val="center"/>
        <w:rPr>
          <w:rFonts w:ascii="Times New Roman" w:hAnsi="Times New Roman" w:cs="Times New Roman"/>
          <w:b/>
          <w:color w:val="333333"/>
          <w:sz w:val="24"/>
          <w:szCs w:val="24"/>
          <w:u w:val="single"/>
          <w:shd w:val="clear" w:color="auto" w:fill="FDFCFA"/>
        </w:rPr>
      </w:pPr>
      <w:r w:rsidRPr="0004042E">
        <w:rPr>
          <w:rFonts w:ascii="Times New Roman" w:hAnsi="Times New Roman" w:cs="Times New Roman"/>
          <w:b/>
          <w:color w:val="333333"/>
          <w:sz w:val="24"/>
          <w:szCs w:val="24"/>
          <w:u w:val="single"/>
          <w:shd w:val="clear" w:color="auto" w:fill="FDFCFA"/>
        </w:rPr>
        <w:t>REP</w:t>
      </w:r>
      <w:r>
        <w:rPr>
          <w:rFonts w:ascii="Times New Roman" w:hAnsi="Times New Roman" w:cs="Times New Roman"/>
          <w:b/>
          <w:color w:val="333333"/>
          <w:sz w:val="24"/>
          <w:szCs w:val="24"/>
          <w:u w:val="single"/>
          <w:shd w:val="clear" w:color="auto" w:fill="FDFCFA"/>
        </w:rPr>
        <w:t xml:space="preserve">AIRING OF THE BOUNDARY WALL (ICGEB-NIPGR) NEXT TO THE MAIN GATE AND CORRECTING THE EXISTING STORM-WATER DRAIN </w:t>
      </w:r>
      <w:r w:rsidRPr="0004042E">
        <w:rPr>
          <w:rFonts w:ascii="Times New Roman" w:hAnsi="Times New Roman" w:cs="Times New Roman"/>
          <w:b/>
          <w:color w:val="333333"/>
          <w:sz w:val="24"/>
          <w:szCs w:val="24"/>
          <w:u w:val="single"/>
          <w:shd w:val="clear" w:color="auto" w:fill="FDFCFA"/>
        </w:rPr>
        <w:t xml:space="preserve">LINE FOR </w:t>
      </w:r>
      <w:r>
        <w:rPr>
          <w:rFonts w:ascii="Times New Roman" w:hAnsi="Times New Roman" w:cs="Times New Roman"/>
          <w:b/>
          <w:color w:val="333333"/>
          <w:sz w:val="24"/>
          <w:szCs w:val="24"/>
          <w:u w:val="single"/>
          <w:shd w:val="clear" w:color="auto" w:fill="FDFCFA"/>
        </w:rPr>
        <w:t xml:space="preserve">THE INTERNAL </w:t>
      </w:r>
      <w:r w:rsidRPr="0004042E">
        <w:rPr>
          <w:rFonts w:ascii="Times New Roman" w:hAnsi="Times New Roman" w:cs="Times New Roman"/>
          <w:b/>
          <w:color w:val="333333"/>
          <w:sz w:val="24"/>
          <w:szCs w:val="24"/>
          <w:u w:val="single"/>
          <w:shd w:val="clear" w:color="auto" w:fill="FDFCFA"/>
        </w:rPr>
        <w:t>ROAD OF ICGEB</w:t>
      </w:r>
    </w:p>
    <w:p w:rsidR="007620E8" w:rsidRDefault="007620E8" w:rsidP="007620E8">
      <w:pPr>
        <w:jc w:val="center"/>
        <w:rPr>
          <w:rFonts w:ascii="Times New Roman" w:hAnsi="Times New Roman" w:cs="Times New Roman"/>
          <w:b/>
          <w:color w:val="333333"/>
          <w:sz w:val="24"/>
          <w:szCs w:val="24"/>
          <w:u w:val="single"/>
          <w:shd w:val="clear" w:color="auto" w:fill="FDFCFA"/>
        </w:rPr>
      </w:pPr>
      <w:r>
        <w:rPr>
          <w:rFonts w:ascii="Times New Roman" w:hAnsi="Times New Roman" w:cs="Times New Roman"/>
          <w:b/>
          <w:color w:val="333333"/>
          <w:sz w:val="24"/>
          <w:szCs w:val="24"/>
          <w:u w:val="single"/>
          <w:shd w:val="clear" w:color="auto" w:fill="FDFCFA"/>
        </w:rPr>
        <w:t>BOQ</w:t>
      </w:r>
    </w:p>
    <w:tbl>
      <w:tblPr>
        <w:tblStyle w:val="TableGrid"/>
        <w:tblW w:w="10620" w:type="dxa"/>
        <w:tblInd w:w="-612" w:type="dxa"/>
        <w:tblLook w:val="04A0" w:firstRow="1" w:lastRow="0" w:firstColumn="1" w:lastColumn="0" w:noHBand="0" w:noVBand="1"/>
      </w:tblPr>
      <w:tblGrid>
        <w:gridCol w:w="810"/>
        <w:gridCol w:w="4950"/>
        <w:gridCol w:w="1710"/>
        <w:gridCol w:w="1530"/>
        <w:gridCol w:w="1620"/>
      </w:tblGrid>
      <w:tr w:rsidR="007620E8" w:rsidTr="007620E8">
        <w:trPr>
          <w:trHeight w:val="368"/>
        </w:trPr>
        <w:tc>
          <w:tcPr>
            <w:tcW w:w="810" w:type="dxa"/>
          </w:tcPr>
          <w:p w:rsidR="007620E8" w:rsidRPr="006A049F" w:rsidRDefault="007620E8" w:rsidP="006F3B3C">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S.No.</w:t>
            </w:r>
          </w:p>
        </w:tc>
        <w:tc>
          <w:tcPr>
            <w:tcW w:w="4950" w:type="dxa"/>
          </w:tcPr>
          <w:p w:rsidR="007620E8" w:rsidRPr="006A049F" w:rsidRDefault="007620E8" w:rsidP="006F3B3C">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Work Details</w:t>
            </w:r>
          </w:p>
        </w:tc>
        <w:tc>
          <w:tcPr>
            <w:tcW w:w="1710" w:type="dxa"/>
          </w:tcPr>
          <w:p w:rsidR="007620E8" w:rsidRPr="006A049F" w:rsidRDefault="007620E8" w:rsidP="006F3B3C">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Qty/ Area</w:t>
            </w:r>
          </w:p>
        </w:tc>
        <w:tc>
          <w:tcPr>
            <w:tcW w:w="1530" w:type="dxa"/>
          </w:tcPr>
          <w:p w:rsidR="007620E8" w:rsidRPr="006A049F" w:rsidRDefault="007620E8" w:rsidP="006F3B3C">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Unit Cost</w:t>
            </w:r>
          </w:p>
        </w:tc>
        <w:tc>
          <w:tcPr>
            <w:tcW w:w="1620" w:type="dxa"/>
          </w:tcPr>
          <w:p w:rsidR="007620E8" w:rsidRDefault="007620E8" w:rsidP="006F3B3C">
            <w:pPr>
              <w:jc w:val="center"/>
              <w:rPr>
                <w:rFonts w:ascii="Times New Roman" w:hAnsi="Times New Roman" w:cs="Times New Roman"/>
                <w:b/>
                <w:color w:val="333333"/>
                <w:sz w:val="24"/>
                <w:szCs w:val="24"/>
                <w:u w:val="single"/>
                <w:shd w:val="clear" w:color="auto" w:fill="FDFCFA"/>
              </w:rPr>
            </w:pPr>
            <w:r w:rsidRPr="006A049F">
              <w:rPr>
                <w:rFonts w:ascii="Times New Roman" w:hAnsi="Times New Roman" w:cs="Times New Roman"/>
                <w:b/>
                <w:color w:val="333333"/>
                <w:sz w:val="24"/>
                <w:szCs w:val="24"/>
                <w:u w:val="single"/>
                <w:shd w:val="clear" w:color="auto" w:fill="FDFCFA"/>
              </w:rPr>
              <w:t>Total Cost</w:t>
            </w:r>
          </w:p>
          <w:p w:rsidR="007620E8" w:rsidRPr="006A049F" w:rsidRDefault="007620E8" w:rsidP="006F3B3C">
            <w:pPr>
              <w:jc w:val="center"/>
              <w:rPr>
                <w:rFonts w:ascii="Times New Roman" w:hAnsi="Times New Roman" w:cs="Times New Roman"/>
                <w:b/>
                <w:color w:val="333333"/>
                <w:sz w:val="24"/>
                <w:szCs w:val="24"/>
                <w:u w:val="single"/>
                <w:shd w:val="clear" w:color="auto" w:fill="FDFCFA"/>
              </w:rPr>
            </w:pPr>
          </w:p>
        </w:tc>
      </w:tr>
      <w:tr w:rsidR="007620E8" w:rsidTr="006F3B3C">
        <w:tc>
          <w:tcPr>
            <w:tcW w:w="810" w:type="dxa"/>
          </w:tcPr>
          <w:p w:rsidR="007620E8" w:rsidRPr="007620E8" w:rsidRDefault="007620E8" w:rsidP="006F3B3C">
            <w:pPr>
              <w:rPr>
                <w:rFonts w:ascii="Times New Roman" w:hAnsi="Times New Roman" w:cs="Times New Roman"/>
                <w:color w:val="333333"/>
                <w:sz w:val="8"/>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1.</w:t>
            </w:r>
          </w:p>
        </w:tc>
        <w:tc>
          <w:tcPr>
            <w:tcW w:w="4950" w:type="dxa"/>
          </w:tcPr>
          <w:p w:rsidR="007620E8" w:rsidRPr="007620E8" w:rsidRDefault="007620E8" w:rsidP="007620E8">
            <w:pPr>
              <w:rPr>
                <w:rFonts w:ascii="Times New Roman" w:hAnsi="Times New Roman" w:cs="Times New Roman"/>
                <w:color w:val="333333"/>
                <w:sz w:val="8"/>
                <w:szCs w:val="24"/>
                <w:shd w:val="clear" w:color="auto" w:fill="FDFCFA"/>
              </w:rPr>
            </w:pPr>
          </w:p>
          <w:p w:rsidR="007620E8" w:rsidRDefault="007620E8" w:rsidP="007620E8">
            <w:pPr>
              <w:rPr>
                <w:rFonts w:ascii="Times New Roman" w:hAnsi="Times New Roman" w:cs="Times New Roman"/>
                <w:color w:val="333333"/>
                <w:sz w:val="24"/>
                <w:szCs w:val="24"/>
                <w:shd w:val="clear" w:color="auto" w:fill="FDFCFA"/>
              </w:rPr>
            </w:pPr>
            <w:r w:rsidRPr="00C32C0E">
              <w:rPr>
                <w:rFonts w:ascii="Times New Roman" w:hAnsi="Times New Roman" w:cs="Times New Roman"/>
                <w:color w:val="333333"/>
                <w:sz w:val="24"/>
                <w:szCs w:val="24"/>
                <w:shd w:val="clear" w:color="auto" w:fill="FDFCFA"/>
              </w:rPr>
              <w:t xml:space="preserve">Cleaning of </w:t>
            </w:r>
            <w:r>
              <w:rPr>
                <w:rFonts w:ascii="Times New Roman" w:hAnsi="Times New Roman" w:cs="Times New Roman"/>
                <w:color w:val="333333"/>
                <w:sz w:val="24"/>
                <w:szCs w:val="24"/>
                <w:shd w:val="clear" w:color="auto" w:fill="FDFCFA"/>
              </w:rPr>
              <w:t xml:space="preserve">the damaged stretch of the </w:t>
            </w:r>
            <w:r w:rsidRPr="00C32C0E">
              <w:rPr>
                <w:rFonts w:ascii="Times New Roman" w:hAnsi="Times New Roman" w:cs="Times New Roman"/>
                <w:color w:val="333333"/>
                <w:sz w:val="24"/>
                <w:szCs w:val="24"/>
                <w:shd w:val="clear" w:color="auto" w:fill="FDFCFA"/>
              </w:rPr>
              <w:t>boundary wall</w:t>
            </w:r>
            <w:r>
              <w:rPr>
                <w:rFonts w:ascii="Times New Roman" w:hAnsi="Times New Roman" w:cs="Times New Roman"/>
                <w:color w:val="333333"/>
                <w:sz w:val="24"/>
                <w:szCs w:val="24"/>
                <w:shd w:val="clear" w:color="auto" w:fill="FDFCFA"/>
              </w:rPr>
              <w:t xml:space="preserve"> (ICGEB-NIPGR wall next to the main gate)</w:t>
            </w:r>
            <w:r w:rsidRPr="00C32C0E">
              <w:rPr>
                <w:rFonts w:ascii="Times New Roman" w:hAnsi="Times New Roman" w:cs="Times New Roman"/>
                <w:color w:val="333333"/>
                <w:sz w:val="24"/>
                <w:szCs w:val="24"/>
                <w:shd w:val="clear" w:color="auto" w:fill="FDFCFA"/>
              </w:rPr>
              <w:t>, making the surface rough to receive 40</w:t>
            </w:r>
            <w:r>
              <w:rPr>
                <w:rFonts w:ascii="Times New Roman" w:hAnsi="Times New Roman" w:cs="Times New Roman"/>
                <w:color w:val="333333"/>
                <w:sz w:val="24"/>
                <w:szCs w:val="24"/>
                <w:shd w:val="clear" w:color="auto" w:fill="FDFCFA"/>
              </w:rPr>
              <w:t xml:space="preserve"> mm </w:t>
            </w:r>
            <w:proofErr w:type="spellStart"/>
            <w:r>
              <w:rPr>
                <w:rFonts w:ascii="Times New Roman" w:hAnsi="Times New Roman" w:cs="Times New Roman"/>
                <w:color w:val="333333"/>
                <w:sz w:val="24"/>
                <w:szCs w:val="24"/>
                <w:shd w:val="clear" w:color="auto" w:fill="FDFCFA"/>
              </w:rPr>
              <w:t>badarpur</w:t>
            </w:r>
            <w:proofErr w:type="spellEnd"/>
            <w:r>
              <w:rPr>
                <w:rFonts w:ascii="Times New Roman" w:hAnsi="Times New Roman" w:cs="Times New Roman"/>
                <w:color w:val="333333"/>
                <w:sz w:val="24"/>
                <w:szCs w:val="24"/>
                <w:shd w:val="clear" w:color="auto" w:fill="FDFCFA"/>
              </w:rPr>
              <w:t xml:space="preserve">-cement </w:t>
            </w:r>
            <w:r w:rsidRPr="00C32C0E">
              <w:rPr>
                <w:rFonts w:ascii="Times New Roman" w:hAnsi="Times New Roman" w:cs="Times New Roman"/>
                <w:color w:val="333333"/>
                <w:sz w:val="24"/>
                <w:szCs w:val="24"/>
                <w:shd w:val="clear" w:color="auto" w:fill="FDFCFA"/>
              </w:rPr>
              <w:t>plaster with (1:6) ratio. The work in</w:t>
            </w:r>
            <w:r>
              <w:rPr>
                <w:rFonts w:ascii="Times New Roman" w:hAnsi="Times New Roman" w:cs="Times New Roman"/>
                <w:color w:val="333333"/>
                <w:sz w:val="24"/>
                <w:szCs w:val="24"/>
                <w:shd w:val="clear" w:color="auto" w:fill="FDFCFA"/>
              </w:rPr>
              <w:t xml:space="preserve">cludes curing the surface, and water proofing with water proofing compound.  The work should be complete in all respects.  </w:t>
            </w:r>
          </w:p>
        </w:tc>
        <w:tc>
          <w:tcPr>
            <w:tcW w:w="1710" w:type="dxa"/>
          </w:tcPr>
          <w:p w:rsidR="007620E8" w:rsidRPr="007620E8" w:rsidRDefault="007620E8" w:rsidP="006F3B3C">
            <w:pPr>
              <w:rPr>
                <w:rFonts w:ascii="Times New Roman" w:hAnsi="Times New Roman" w:cs="Times New Roman"/>
                <w:color w:val="333333"/>
                <w:sz w:val="8"/>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sidRPr="00C32C0E">
              <w:rPr>
                <w:rFonts w:ascii="Times New Roman" w:hAnsi="Times New Roman" w:cs="Times New Roman"/>
                <w:color w:val="333333"/>
                <w:sz w:val="24"/>
                <w:szCs w:val="24"/>
                <w:shd w:val="clear" w:color="auto" w:fill="FDFCFA"/>
              </w:rPr>
              <w:t>750</w:t>
            </w:r>
            <w:r>
              <w:rPr>
                <w:rFonts w:ascii="Times New Roman" w:hAnsi="Times New Roman" w:cs="Times New Roman"/>
                <w:color w:val="333333"/>
                <w:sz w:val="24"/>
                <w:szCs w:val="24"/>
                <w:shd w:val="clear" w:color="auto" w:fill="FDFCFA"/>
              </w:rPr>
              <w:t xml:space="preserve"> </w:t>
            </w:r>
            <w:proofErr w:type="spellStart"/>
            <w:r w:rsidRPr="00C32C0E">
              <w:rPr>
                <w:rFonts w:ascii="Times New Roman" w:hAnsi="Times New Roman" w:cs="Times New Roman"/>
                <w:color w:val="333333"/>
                <w:sz w:val="24"/>
                <w:szCs w:val="24"/>
                <w:shd w:val="clear" w:color="auto" w:fill="FDFCFA"/>
              </w:rPr>
              <w:t>sq</w:t>
            </w:r>
            <w:proofErr w:type="spellEnd"/>
            <w:r>
              <w:rPr>
                <w:rFonts w:ascii="Times New Roman" w:hAnsi="Times New Roman" w:cs="Times New Roman"/>
                <w:color w:val="333333"/>
                <w:sz w:val="24"/>
                <w:szCs w:val="24"/>
                <w:shd w:val="clear" w:color="auto" w:fill="FDFCFA"/>
              </w:rPr>
              <w:t xml:space="preserve"> </w:t>
            </w:r>
            <w:r w:rsidRPr="00C32C0E">
              <w:rPr>
                <w:rFonts w:ascii="Times New Roman" w:hAnsi="Times New Roman" w:cs="Times New Roman"/>
                <w:color w:val="333333"/>
                <w:sz w:val="24"/>
                <w:szCs w:val="24"/>
                <w:shd w:val="clear" w:color="auto" w:fill="FDFCFA"/>
              </w:rPr>
              <w:t>ft.</w:t>
            </w:r>
          </w:p>
        </w:tc>
        <w:tc>
          <w:tcPr>
            <w:tcW w:w="1530" w:type="dxa"/>
          </w:tcPr>
          <w:p w:rsidR="007620E8" w:rsidRDefault="007620E8" w:rsidP="006F3B3C">
            <w:pPr>
              <w:rPr>
                <w:rFonts w:ascii="Times New Roman" w:hAnsi="Times New Roman" w:cs="Times New Roman"/>
                <w:color w:val="333333"/>
                <w:sz w:val="24"/>
                <w:szCs w:val="24"/>
                <w:shd w:val="clear" w:color="auto" w:fill="FDFCFA"/>
              </w:rPr>
            </w:pPr>
          </w:p>
        </w:tc>
        <w:tc>
          <w:tcPr>
            <w:tcW w:w="1620" w:type="dxa"/>
          </w:tcPr>
          <w:p w:rsidR="007620E8" w:rsidRDefault="007620E8" w:rsidP="006F3B3C">
            <w:pPr>
              <w:rPr>
                <w:rFonts w:ascii="Times New Roman" w:hAnsi="Times New Roman" w:cs="Times New Roman"/>
                <w:color w:val="333333"/>
                <w:sz w:val="24"/>
                <w:szCs w:val="24"/>
                <w:shd w:val="clear" w:color="auto" w:fill="FDFCFA"/>
              </w:rPr>
            </w:pPr>
          </w:p>
        </w:tc>
      </w:tr>
      <w:tr w:rsidR="007620E8" w:rsidTr="006F3B3C">
        <w:tc>
          <w:tcPr>
            <w:tcW w:w="810" w:type="dxa"/>
          </w:tcPr>
          <w:p w:rsidR="007620E8" w:rsidRPr="007620E8" w:rsidRDefault="007620E8" w:rsidP="006F3B3C">
            <w:pPr>
              <w:rPr>
                <w:rFonts w:ascii="Times New Roman" w:hAnsi="Times New Roman" w:cs="Times New Roman"/>
                <w:color w:val="333333"/>
                <w:sz w:val="6"/>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2.</w:t>
            </w:r>
          </w:p>
        </w:tc>
        <w:tc>
          <w:tcPr>
            <w:tcW w:w="4950" w:type="dxa"/>
          </w:tcPr>
          <w:p w:rsidR="007620E8" w:rsidRPr="007620E8" w:rsidRDefault="007620E8" w:rsidP="006F3B3C">
            <w:pPr>
              <w:rPr>
                <w:rFonts w:ascii="Times New Roman" w:hAnsi="Times New Roman" w:cs="Times New Roman"/>
                <w:color w:val="333333"/>
                <w:sz w:val="4"/>
                <w:szCs w:val="24"/>
                <w:shd w:val="clear" w:color="auto" w:fill="FDFCFA"/>
              </w:rPr>
            </w:pPr>
          </w:p>
          <w:p w:rsidR="007620E8" w:rsidRDefault="007620E8" w:rsidP="007620E8">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Cleaning and filling of manhole (next to the road in the first main parking from the Emory-lab side) with stone &amp; concrete and laying 4” CPVC pip</w:t>
            </w:r>
            <w:r w:rsidRPr="00C32C0E">
              <w:rPr>
                <w:rFonts w:ascii="Times New Roman" w:hAnsi="Times New Roman" w:cs="Times New Roman"/>
                <w:color w:val="333333"/>
                <w:sz w:val="24"/>
                <w:szCs w:val="24"/>
                <w:shd w:val="clear" w:color="auto" w:fill="FDFCFA"/>
              </w:rPr>
              <w:t>e from 1</w:t>
            </w:r>
            <w:r w:rsidRPr="00C32C0E">
              <w:rPr>
                <w:rFonts w:ascii="Times New Roman" w:hAnsi="Times New Roman" w:cs="Times New Roman"/>
                <w:color w:val="333333"/>
                <w:sz w:val="24"/>
                <w:szCs w:val="24"/>
                <w:shd w:val="clear" w:color="auto" w:fill="FDFCFA"/>
                <w:vertAlign w:val="superscript"/>
              </w:rPr>
              <w:t>st</w:t>
            </w:r>
            <w:r w:rsidRPr="00C32C0E">
              <w:rPr>
                <w:rFonts w:ascii="Times New Roman" w:hAnsi="Times New Roman" w:cs="Times New Roman"/>
                <w:color w:val="333333"/>
                <w:sz w:val="24"/>
                <w:szCs w:val="24"/>
                <w:shd w:val="clear" w:color="auto" w:fill="FDFCFA"/>
              </w:rPr>
              <w:t xml:space="preserve"> parking</w:t>
            </w:r>
            <w:r>
              <w:rPr>
                <w:rFonts w:ascii="Times New Roman" w:hAnsi="Times New Roman" w:cs="Times New Roman"/>
                <w:color w:val="333333"/>
                <w:sz w:val="24"/>
                <w:szCs w:val="24"/>
                <w:shd w:val="clear" w:color="auto" w:fill="FDFCFA"/>
              </w:rPr>
              <w:t xml:space="preserve"> (from Emory-lab </w:t>
            </w:r>
            <w:proofErr w:type="gramStart"/>
            <w:r>
              <w:rPr>
                <w:rFonts w:ascii="Times New Roman" w:hAnsi="Times New Roman" w:cs="Times New Roman"/>
                <w:color w:val="333333"/>
                <w:sz w:val="24"/>
                <w:szCs w:val="24"/>
                <w:shd w:val="clear" w:color="auto" w:fill="FDFCFA"/>
              </w:rPr>
              <w:t xml:space="preserve">side) </w:t>
            </w:r>
            <w:r w:rsidRPr="00C32C0E">
              <w:rPr>
                <w:rFonts w:ascii="Times New Roman" w:hAnsi="Times New Roman" w:cs="Times New Roman"/>
                <w:color w:val="333333"/>
                <w:sz w:val="24"/>
                <w:szCs w:val="24"/>
                <w:shd w:val="clear" w:color="auto" w:fill="FDFCFA"/>
              </w:rPr>
              <w:t xml:space="preserve"> to</w:t>
            </w:r>
            <w:proofErr w:type="gramEnd"/>
            <w:r w:rsidRPr="00C32C0E">
              <w:rPr>
                <w:rFonts w:ascii="Times New Roman" w:hAnsi="Times New Roman" w:cs="Times New Roman"/>
                <w:color w:val="333333"/>
                <w:sz w:val="24"/>
                <w:szCs w:val="24"/>
                <w:shd w:val="clear" w:color="auto" w:fill="FDFCFA"/>
              </w:rPr>
              <w:t xml:space="preserve"> the main building reception drain outlet. The work includes breaking of road</w:t>
            </w:r>
            <w:r>
              <w:rPr>
                <w:rFonts w:ascii="Times New Roman" w:hAnsi="Times New Roman" w:cs="Times New Roman"/>
                <w:color w:val="333333"/>
                <w:sz w:val="24"/>
                <w:szCs w:val="24"/>
                <w:shd w:val="clear" w:color="auto" w:fill="FDFCFA"/>
              </w:rPr>
              <w:t>,</w:t>
            </w:r>
            <w:r w:rsidRPr="00C32C0E">
              <w:rPr>
                <w:rFonts w:ascii="Times New Roman" w:hAnsi="Times New Roman" w:cs="Times New Roman"/>
                <w:color w:val="333333"/>
                <w:sz w:val="24"/>
                <w:szCs w:val="24"/>
                <w:shd w:val="clear" w:color="auto" w:fill="FDFCFA"/>
              </w:rPr>
              <w:t xml:space="preserve"> making proper surface to provide slope for the pipe </w:t>
            </w:r>
            <w:r>
              <w:rPr>
                <w:rFonts w:ascii="Times New Roman" w:hAnsi="Times New Roman" w:cs="Times New Roman"/>
                <w:color w:val="333333"/>
                <w:sz w:val="24"/>
                <w:szCs w:val="24"/>
                <w:shd w:val="clear" w:color="auto" w:fill="FDFCFA"/>
              </w:rPr>
              <w:t>and all other related work</w:t>
            </w:r>
            <w:r w:rsidRPr="00C32C0E">
              <w:rPr>
                <w:rFonts w:ascii="Times New Roman" w:hAnsi="Times New Roman" w:cs="Times New Roman"/>
                <w:color w:val="333333"/>
                <w:sz w:val="24"/>
                <w:szCs w:val="24"/>
                <w:shd w:val="clear" w:color="auto" w:fill="FDFCFA"/>
              </w:rPr>
              <w:t>.</w:t>
            </w:r>
          </w:p>
        </w:tc>
        <w:tc>
          <w:tcPr>
            <w:tcW w:w="1710" w:type="dxa"/>
          </w:tcPr>
          <w:p w:rsidR="007620E8" w:rsidRPr="007620E8" w:rsidRDefault="007620E8" w:rsidP="006F3B3C">
            <w:pPr>
              <w:rPr>
                <w:rFonts w:ascii="Times New Roman" w:hAnsi="Times New Roman" w:cs="Times New Roman"/>
                <w:color w:val="333333"/>
                <w:sz w:val="4"/>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sidRPr="00C32C0E">
              <w:rPr>
                <w:rFonts w:ascii="Times New Roman" w:hAnsi="Times New Roman" w:cs="Times New Roman"/>
                <w:color w:val="333333"/>
                <w:sz w:val="24"/>
                <w:szCs w:val="24"/>
                <w:shd w:val="clear" w:color="auto" w:fill="FDFCFA"/>
              </w:rPr>
              <w:t>90 running ft.</w:t>
            </w:r>
          </w:p>
        </w:tc>
        <w:tc>
          <w:tcPr>
            <w:tcW w:w="1530" w:type="dxa"/>
          </w:tcPr>
          <w:p w:rsidR="007620E8" w:rsidRDefault="007620E8" w:rsidP="006F3B3C">
            <w:pPr>
              <w:rPr>
                <w:rFonts w:ascii="Times New Roman" w:hAnsi="Times New Roman" w:cs="Times New Roman"/>
                <w:color w:val="333333"/>
                <w:sz w:val="24"/>
                <w:szCs w:val="24"/>
                <w:shd w:val="clear" w:color="auto" w:fill="FDFCFA"/>
              </w:rPr>
            </w:pPr>
          </w:p>
        </w:tc>
        <w:tc>
          <w:tcPr>
            <w:tcW w:w="1620" w:type="dxa"/>
          </w:tcPr>
          <w:p w:rsidR="007620E8" w:rsidRDefault="007620E8" w:rsidP="006F3B3C">
            <w:pPr>
              <w:rPr>
                <w:rFonts w:ascii="Times New Roman" w:hAnsi="Times New Roman" w:cs="Times New Roman"/>
                <w:color w:val="333333"/>
                <w:sz w:val="24"/>
                <w:szCs w:val="24"/>
                <w:shd w:val="clear" w:color="auto" w:fill="FDFCFA"/>
              </w:rPr>
            </w:pPr>
          </w:p>
        </w:tc>
      </w:tr>
      <w:tr w:rsidR="007620E8" w:rsidTr="006F3B3C">
        <w:tc>
          <w:tcPr>
            <w:tcW w:w="810" w:type="dxa"/>
          </w:tcPr>
          <w:p w:rsidR="007620E8" w:rsidRPr="007620E8" w:rsidRDefault="007620E8" w:rsidP="006F3B3C">
            <w:pPr>
              <w:rPr>
                <w:rFonts w:ascii="Times New Roman" w:hAnsi="Times New Roman" w:cs="Times New Roman"/>
                <w:color w:val="333333"/>
                <w:sz w:val="4"/>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3.</w:t>
            </w:r>
          </w:p>
        </w:tc>
        <w:tc>
          <w:tcPr>
            <w:tcW w:w="4950" w:type="dxa"/>
          </w:tcPr>
          <w:p w:rsidR="007620E8" w:rsidRPr="007620E8" w:rsidRDefault="007620E8" w:rsidP="006F3B3C">
            <w:pPr>
              <w:rPr>
                <w:rFonts w:ascii="Times New Roman" w:hAnsi="Times New Roman" w:cs="Times New Roman"/>
                <w:color w:val="333333"/>
                <w:sz w:val="4"/>
                <w:szCs w:val="24"/>
                <w:shd w:val="clear" w:color="auto" w:fill="FDFCFA"/>
              </w:rPr>
            </w:pPr>
          </w:p>
          <w:p w:rsidR="007620E8" w:rsidRDefault="007620E8" w:rsidP="007620E8">
            <w:pPr>
              <w:rPr>
                <w:rFonts w:ascii="Times New Roman" w:hAnsi="Times New Roman" w:cs="Times New Roman"/>
                <w:color w:val="333333"/>
                <w:sz w:val="24"/>
                <w:szCs w:val="24"/>
                <w:shd w:val="clear" w:color="auto" w:fill="FDFCFA"/>
              </w:rPr>
            </w:pPr>
            <w:r w:rsidRPr="00C32C0E">
              <w:rPr>
                <w:rFonts w:ascii="Times New Roman" w:hAnsi="Times New Roman" w:cs="Times New Roman"/>
                <w:color w:val="333333"/>
                <w:sz w:val="24"/>
                <w:szCs w:val="24"/>
                <w:shd w:val="clear" w:color="auto" w:fill="FDFCFA"/>
              </w:rPr>
              <w:t xml:space="preserve">Correcting the drain outlets </w:t>
            </w:r>
            <w:r>
              <w:rPr>
                <w:rFonts w:ascii="Times New Roman" w:hAnsi="Times New Roman" w:cs="Times New Roman"/>
                <w:color w:val="333333"/>
                <w:sz w:val="24"/>
                <w:szCs w:val="24"/>
                <w:shd w:val="clear" w:color="auto" w:fill="FDFCFA"/>
              </w:rPr>
              <w:t xml:space="preserve">in the area after the guard house (near the main gate) </w:t>
            </w:r>
            <w:r w:rsidRPr="00C32C0E">
              <w:rPr>
                <w:rFonts w:ascii="Times New Roman" w:hAnsi="Times New Roman" w:cs="Times New Roman"/>
                <w:color w:val="333333"/>
                <w:sz w:val="24"/>
                <w:szCs w:val="24"/>
                <w:shd w:val="clear" w:color="auto" w:fill="FDFCFA"/>
              </w:rPr>
              <w:t xml:space="preserve">for </w:t>
            </w:r>
            <w:r>
              <w:rPr>
                <w:rFonts w:ascii="Times New Roman" w:hAnsi="Times New Roman" w:cs="Times New Roman"/>
                <w:color w:val="333333"/>
                <w:sz w:val="24"/>
                <w:szCs w:val="24"/>
                <w:shd w:val="clear" w:color="auto" w:fill="FDFCFA"/>
              </w:rPr>
              <w:t>proper drainage of</w:t>
            </w:r>
            <w:r w:rsidRPr="00C32C0E">
              <w:rPr>
                <w:rFonts w:ascii="Times New Roman" w:hAnsi="Times New Roman" w:cs="Times New Roman"/>
                <w:color w:val="333333"/>
                <w:sz w:val="24"/>
                <w:szCs w:val="24"/>
                <w:shd w:val="clear" w:color="auto" w:fill="FDFCFA"/>
              </w:rPr>
              <w:t xml:space="preserve"> the </w:t>
            </w:r>
            <w:r>
              <w:rPr>
                <w:rFonts w:ascii="Times New Roman" w:hAnsi="Times New Roman" w:cs="Times New Roman"/>
                <w:color w:val="333333"/>
                <w:sz w:val="24"/>
                <w:szCs w:val="24"/>
                <w:shd w:val="clear" w:color="auto" w:fill="FDFCFA"/>
              </w:rPr>
              <w:t>storm</w:t>
            </w:r>
            <w:r w:rsidRPr="00C32C0E">
              <w:rPr>
                <w:rFonts w:ascii="Times New Roman" w:hAnsi="Times New Roman" w:cs="Times New Roman"/>
                <w:color w:val="333333"/>
                <w:sz w:val="24"/>
                <w:szCs w:val="24"/>
                <w:shd w:val="clear" w:color="auto" w:fill="FDFCFA"/>
              </w:rPr>
              <w:t xml:space="preserve"> water </w:t>
            </w:r>
            <w:r>
              <w:rPr>
                <w:rFonts w:ascii="Times New Roman" w:hAnsi="Times New Roman" w:cs="Times New Roman"/>
                <w:color w:val="333333"/>
                <w:sz w:val="24"/>
                <w:szCs w:val="24"/>
                <w:shd w:val="clear" w:color="auto" w:fill="FDFCFA"/>
              </w:rPr>
              <w:t>that accumulates in the said area,</w:t>
            </w:r>
            <w:r w:rsidRPr="00C32C0E">
              <w:rPr>
                <w:rFonts w:ascii="Times New Roman" w:hAnsi="Times New Roman" w:cs="Times New Roman"/>
                <w:color w:val="333333"/>
                <w:sz w:val="24"/>
                <w:szCs w:val="24"/>
                <w:shd w:val="clear" w:color="auto" w:fill="FDFCFA"/>
              </w:rPr>
              <w:t xml:space="preserve"> towards the STP plant.</w:t>
            </w:r>
          </w:p>
        </w:tc>
        <w:tc>
          <w:tcPr>
            <w:tcW w:w="1710" w:type="dxa"/>
          </w:tcPr>
          <w:p w:rsidR="007620E8" w:rsidRPr="007620E8" w:rsidRDefault="007620E8" w:rsidP="006F3B3C">
            <w:pPr>
              <w:rPr>
                <w:rFonts w:ascii="Times New Roman" w:hAnsi="Times New Roman" w:cs="Times New Roman"/>
                <w:color w:val="333333"/>
                <w:sz w:val="4"/>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sidRPr="00C32C0E">
              <w:rPr>
                <w:rFonts w:ascii="Times New Roman" w:hAnsi="Times New Roman" w:cs="Times New Roman"/>
                <w:color w:val="333333"/>
                <w:sz w:val="24"/>
                <w:szCs w:val="24"/>
                <w:shd w:val="clear" w:color="auto" w:fill="FDFCFA"/>
              </w:rPr>
              <w:t>4</w:t>
            </w:r>
            <w:r>
              <w:rPr>
                <w:rFonts w:ascii="Times New Roman" w:hAnsi="Times New Roman" w:cs="Times New Roman"/>
                <w:color w:val="333333"/>
                <w:sz w:val="24"/>
                <w:szCs w:val="24"/>
                <w:shd w:val="clear" w:color="auto" w:fill="FDFCFA"/>
              </w:rPr>
              <w:t xml:space="preserve"> </w:t>
            </w:r>
            <w:r w:rsidRPr="00C32C0E">
              <w:rPr>
                <w:rFonts w:ascii="Times New Roman" w:hAnsi="Times New Roman" w:cs="Times New Roman"/>
                <w:color w:val="333333"/>
                <w:sz w:val="24"/>
                <w:szCs w:val="24"/>
                <w:shd w:val="clear" w:color="auto" w:fill="FDFCFA"/>
              </w:rPr>
              <w:t>Nos</w:t>
            </w:r>
          </w:p>
        </w:tc>
        <w:tc>
          <w:tcPr>
            <w:tcW w:w="1530" w:type="dxa"/>
          </w:tcPr>
          <w:p w:rsidR="007620E8" w:rsidRDefault="007620E8" w:rsidP="006F3B3C">
            <w:pPr>
              <w:rPr>
                <w:rFonts w:ascii="Times New Roman" w:hAnsi="Times New Roman" w:cs="Times New Roman"/>
                <w:color w:val="333333"/>
                <w:sz w:val="24"/>
                <w:szCs w:val="24"/>
                <w:shd w:val="clear" w:color="auto" w:fill="FDFCFA"/>
              </w:rPr>
            </w:pPr>
          </w:p>
        </w:tc>
        <w:tc>
          <w:tcPr>
            <w:tcW w:w="1620" w:type="dxa"/>
          </w:tcPr>
          <w:p w:rsidR="007620E8" w:rsidRDefault="007620E8" w:rsidP="006F3B3C">
            <w:pPr>
              <w:rPr>
                <w:rFonts w:ascii="Times New Roman" w:hAnsi="Times New Roman" w:cs="Times New Roman"/>
                <w:color w:val="333333"/>
                <w:sz w:val="24"/>
                <w:szCs w:val="24"/>
                <w:shd w:val="clear" w:color="auto" w:fill="FDFCFA"/>
              </w:rPr>
            </w:pPr>
          </w:p>
        </w:tc>
      </w:tr>
      <w:tr w:rsidR="007620E8" w:rsidTr="006F3B3C">
        <w:tc>
          <w:tcPr>
            <w:tcW w:w="810" w:type="dxa"/>
          </w:tcPr>
          <w:p w:rsidR="007620E8" w:rsidRPr="007620E8" w:rsidRDefault="007620E8" w:rsidP="006F3B3C">
            <w:pPr>
              <w:rPr>
                <w:rFonts w:ascii="Times New Roman" w:hAnsi="Times New Roman" w:cs="Times New Roman"/>
                <w:color w:val="333333"/>
                <w:sz w:val="10"/>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4.</w:t>
            </w:r>
          </w:p>
        </w:tc>
        <w:tc>
          <w:tcPr>
            <w:tcW w:w="4950" w:type="dxa"/>
          </w:tcPr>
          <w:p w:rsidR="007620E8" w:rsidRPr="007620E8" w:rsidRDefault="007620E8" w:rsidP="006F3B3C">
            <w:pPr>
              <w:rPr>
                <w:rFonts w:ascii="Times New Roman" w:hAnsi="Times New Roman" w:cs="Times New Roman"/>
                <w:color w:val="333333"/>
                <w:sz w:val="10"/>
                <w:szCs w:val="24"/>
                <w:shd w:val="clear" w:color="auto" w:fill="FDFCFA"/>
              </w:rPr>
            </w:pPr>
          </w:p>
          <w:p w:rsidR="007620E8" w:rsidRDefault="007620E8" w:rsidP="007620E8">
            <w:pPr>
              <w:rPr>
                <w:rFonts w:ascii="Times New Roman" w:hAnsi="Times New Roman" w:cs="Times New Roman"/>
                <w:color w:val="333333"/>
                <w:sz w:val="24"/>
                <w:szCs w:val="24"/>
                <w:shd w:val="clear" w:color="auto" w:fill="FDFCFA"/>
              </w:rPr>
            </w:pPr>
            <w:r w:rsidRPr="00C32C0E">
              <w:rPr>
                <w:rFonts w:ascii="Times New Roman" w:hAnsi="Times New Roman" w:cs="Times New Roman"/>
                <w:color w:val="333333"/>
                <w:sz w:val="24"/>
                <w:szCs w:val="24"/>
                <w:shd w:val="clear" w:color="auto" w:fill="FDFCFA"/>
              </w:rPr>
              <w:t xml:space="preserve">Cleaning and disposal of </w:t>
            </w:r>
            <w:r>
              <w:rPr>
                <w:rFonts w:ascii="Times New Roman" w:hAnsi="Times New Roman" w:cs="Times New Roman"/>
                <w:color w:val="333333"/>
                <w:sz w:val="24"/>
                <w:szCs w:val="24"/>
                <w:shd w:val="clear" w:color="auto" w:fill="FDFCFA"/>
              </w:rPr>
              <w:t>rubble/waste material (</w:t>
            </w:r>
            <w:proofErr w:type="spellStart"/>
            <w:r w:rsidRPr="00C32C0E">
              <w:rPr>
                <w:rFonts w:ascii="Times New Roman" w:hAnsi="Times New Roman" w:cs="Times New Roman"/>
                <w:color w:val="333333"/>
                <w:sz w:val="24"/>
                <w:szCs w:val="24"/>
                <w:shd w:val="clear" w:color="auto" w:fill="FDFCFA"/>
              </w:rPr>
              <w:t>malba</w:t>
            </w:r>
            <w:proofErr w:type="spellEnd"/>
            <w:r>
              <w:rPr>
                <w:rFonts w:ascii="Times New Roman" w:hAnsi="Times New Roman" w:cs="Times New Roman"/>
                <w:color w:val="333333"/>
                <w:sz w:val="24"/>
                <w:szCs w:val="24"/>
                <w:shd w:val="clear" w:color="auto" w:fill="FDFCFA"/>
              </w:rPr>
              <w:t>)</w:t>
            </w:r>
            <w:r w:rsidRPr="00C32C0E">
              <w:rPr>
                <w:rFonts w:ascii="Times New Roman" w:hAnsi="Times New Roman" w:cs="Times New Roman"/>
                <w:color w:val="333333"/>
                <w:sz w:val="24"/>
                <w:szCs w:val="24"/>
                <w:shd w:val="clear" w:color="auto" w:fill="FDFCFA"/>
              </w:rPr>
              <w:t xml:space="preserve"> from the</w:t>
            </w:r>
            <w:r>
              <w:rPr>
                <w:rFonts w:ascii="Times New Roman" w:hAnsi="Times New Roman" w:cs="Times New Roman"/>
                <w:color w:val="333333"/>
                <w:sz w:val="24"/>
                <w:szCs w:val="24"/>
                <w:shd w:val="clear" w:color="auto" w:fill="FDFCFA"/>
              </w:rPr>
              <w:t xml:space="preserve"> work place on daily basis.</w:t>
            </w:r>
          </w:p>
        </w:tc>
        <w:tc>
          <w:tcPr>
            <w:tcW w:w="1710" w:type="dxa"/>
          </w:tcPr>
          <w:p w:rsidR="007620E8" w:rsidRPr="007620E8" w:rsidRDefault="007620E8" w:rsidP="006F3B3C">
            <w:pPr>
              <w:rPr>
                <w:rFonts w:ascii="Times New Roman" w:hAnsi="Times New Roman" w:cs="Times New Roman"/>
                <w:color w:val="333333"/>
                <w:sz w:val="10"/>
                <w:szCs w:val="24"/>
                <w:shd w:val="clear" w:color="auto" w:fill="FDFCFA"/>
              </w:rPr>
            </w:pPr>
          </w:p>
          <w:p w:rsidR="007620E8" w:rsidRDefault="007620E8" w:rsidP="006F3B3C">
            <w:pPr>
              <w:rPr>
                <w:rFonts w:ascii="Times New Roman" w:hAnsi="Times New Roman" w:cs="Times New Roman"/>
                <w:color w:val="333333"/>
                <w:sz w:val="24"/>
                <w:szCs w:val="24"/>
                <w:shd w:val="clear" w:color="auto" w:fill="FDFCFA"/>
              </w:rPr>
            </w:pPr>
            <w:r>
              <w:rPr>
                <w:rFonts w:ascii="Times New Roman" w:hAnsi="Times New Roman" w:cs="Times New Roman"/>
                <w:color w:val="333333"/>
                <w:sz w:val="24"/>
                <w:szCs w:val="24"/>
                <w:shd w:val="clear" w:color="auto" w:fill="FDFCFA"/>
              </w:rPr>
              <w:t>Lump-sum</w:t>
            </w:r>
          </w:p>
        </w:tc>
        <w:tc>
          <w:tcPr>
            <w:tcW w:w="1530" w:type="dxa"/>
          </w:tcPr>
          <w:p w:rsidR="007620E8" w:rsidRDefault="007620E8" w:rsidP="006F3B3C">
            <w:pPr>
              <w:rPr>
                <w:rFonts w:ascii="Times New Roman" w:hAnsi="Times New Roman" w:cs="Times New Roman"/>
                <w:color w:val="333333"/>
                <w:sz w:val="24"/>
                <w:szCs w:val="24"/>
                <w:shd w:val="clear" w:color="auto" w:fill="FDFCFA"/>
              </w:rPr>
            </w:pPr>
          </w:p>
        </w:tc>
        <w:tc>
          <w:tcPr>
            <w:tcW w:w="1620" w:type="dxa"/>
          </w:tcPr>
          <w:p w:rsidR="007620E8" w:rsidRDefault="007620E8" w:rsidP="006F3B3C">
            <w:pPr>
              <w:rPr>
                <w:rFonts w:ascii="Times New Roman" w:hAnsi="Times New Roman" w:cs="Times New Roman"/>
                <w:color w:val="333333"/>
                <w:sz w:val="24"/>
                <w:szCs w:val="24"/>
                <w:shd w:val="clear" w:color="auto" w:fill="FDFCFA"/>
              </w:rPr>
            </w:pPr>
          </w:p>
        </w:tc>
      </w:tr>
    </w:tbl>
    <w:p w:rsidR="007620E8" w:rsidRDefault="007620E8" w:rsidP="007620E8"/>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lastRenderedPageBreak/>
        <w:t>Interested contractors are requested to visit the site before submitting their quotes.</w:t>
      </w:r>
    </w:p>
    <w:p w:rsidR="007620E8" w:rsidRPr="00665099" w:rsidRDefault="007620E8" w:rsidP="007620E8">
      <w:pPr>
        <w:pStyle w:val="NoSpacing"/>
        <w:jc w:val="both"/>
        <w:rPr>
          <w:rFonts w:ascii="Times New Roman" w:hAnsi="Times New Roman" w:cs="Times New Roman"/>
        </w:rPr>
      </w:pPr>
    </w:p>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 xml:space="preserve">The quote should be inclusive of all charges i.e. the cost of material, tools, </w:t>
      </w:r>
      <w:proofErr w:type="spellStart"/>
      <w:r w:rsidRPr="00665099">
        <w:rPr>
          <w:rFonts w:ascii="Times New Roman" w:hAnsi="Times New Roman" w:cs="Times New Roman"/>
        </w:rPr>
        <w:t>labour</w:t>
      </w:r>
      <w:proofErr w:type="spellEnd"/>
      <w:r w:rsidRPr="00665099">
        <w:rPr>
          <w:rFonts w:ascii="Times New Roman" w:hAnsi="Times New Roman" w:cs="Times New Roman"/>
        </w:rPr>
        <w:t>, transport etc.</w:t>
      </w:r>
      <w:r>
        <w:rPr>
          <w:rFonts w:ascii="Times New Roman" w:hAnsi="Times New Roman" w:cs="Times New Roman"/>
        </w:rPr>
        <w:t xml:space="preserve">  GST should be quoted separately.</w:t>
      </w:r>
    </w:p>
    <w:p w:rsidR="007620E8" w:rsidRPr="00665099" w:rsidRDefault="007620E8" w:rsidP="007620E8">
      <w:pPr>
        <w:pStyle w:val="NoSpacing"/>
        <w:jc w:val="both"/>
        <w:rPr>
          <w:rFonts w:ascii="Times New Roman" w:hAnsi="Times New Roman" w:cs="Times New Roman"/>
        </w:rPr>
      </w:pPr>
    </w:p>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 xml:space="preserve">For site visit and any further clarifications, you may visit ICGEB on any working day (Monday to </w:t>
      </w:r>
      <w:r>
        <w:rPr>
          <w:rFonts w:ascii="Times New Roman" w:hAnsi="Times New Roman" w:cs="Times New Roman"/>
        </w:rPr>
        <w:t>Friday</w:t>
      </w:r>
      <w:r w:rsidRPr="00665099">
        <w:rPr>
          <w:rFonts w:ascii="Times New Roman" w:hAnsi="Times New Roman" w:cs="Times New Roman"/>
        </w:rPr>
        <w:t>) between 9.30 a.m. to 5 p.m. (contact person Ms. Gita Prakash</w:t>
      </w:r>
      <w:r>
        <w:rPr>
          <w:rFonts w:ascii="Times New Roman" w:hAnsi="Times New Roman" w:cs="Times New Roman"/>
        </w:rPr>
        <w:t xml:space="preserve"> / Mr. Prashant Kumar</w:t>
      </w:r>
      <w:r w:rsidRPr="00665099">
        <w:rPr>
          <w:rFonts w:ascii="Times New Roman" w:hAnsi="Times New Roman" w:cs="Times New Roman"/>
        </w:rPr>
        <w:t>).</w:t>
      </w:r>
    </w:p>
    <w:p w:rsidR="007620E8" w:rsidRPr="00665099" w:rsidRDefault="007620E8" w:rsidP="007620E8">
      <w:pPr>
        <w:pStyle w:val="NoSpacing"/>
        <w:jc w:val="both"/>
        <w:rPr>
          <w:rFonts w:ascii="Times New Roman" w:hAnsi="Times New Roman" w:cs="Times New Roman"/>
        </w:rPr>
      </w:pPr>
    </w:p>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 xml:space="preserve">Quotations should be submitted in a sealed envelope, clearly marked as </w:t>
      </w:r>
      <w:r w:rsidRPr="00665099">
        <w:rPr>
          <w:rFonts w:ascii="Times New Roman" w:hAnsi="Times New Roman" w:cs="Times New Roman"/>
          <w:b/>
        </w:rPr>
        <w:t>‘ND quotation for work a</w:t>
      </w:r>
      <w:r>
        <w:rPr>
          <w:rFonts w:ascii="Times New Roman" w:hAnsi="Times New Roman" w:cs="Times New Roman"/>
          <w:b/>
        </w:rPr>
        <w:t>t ICGEB, New Delhi Component 004</w:t>
      </w:r>
      <w:r w:rsidRPr="00665099">
        <w:rPr>
          <w:rFonts w:ascii="Times New Roman" w:hAnsi="Times New Roman" w:cs="Times New Roman"/>
          <w:b/>
        </w:rPr>
        <w:t>/2017’</w:t>
      </w:r>
      <w:r w:rsidRPr="00665099">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rsidR="007620E8" w:rsidRPr="00665099" w:rsidRDefault="007620E8" w:rsidP="007620E8">
      <w:pPr>
        <w:pStyle w:val="NoSpacing"/>
        <w:jc w:val="both"/>
        <w:rPr>
          <w:rFonts w:ascii="Times New Roman" w:hAnsi="Times New Roman" w:cs="Times New Roman"/>
        </w:rPr>
      </w:pPr>
    </w:p>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The Component Manager</w:t>
      </w:r>
    </w:p>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ICGEB</w:t>
      </w:r>
    </w:p>
    <w:p w:rsidR="007620E8" w:rsidRPr="00665099" w:rsidRDefault="007620E8" w:rsidP="007620E8">
      <w:pPr>
        <w:pStyle w:val="NoSpacing"/>
        <w:jc w:val="both"/>
        <w:rPr>
          <w:rFonts w:ascii="Times New Roman" w:hAnsi="Times New Roman" w:cs="Times New Roman"/>
        </w:rPr>
      </w:pPr>
      <w:proofErr w:type="spellStart"/>
      <w:r w:rsidRPr="00665099">
        <w:rPr>
          <w:rFonts w:ascii="Times New Roman" w:hAnsi="Times New Roman" w:cs="Times New Roman"/>
        </w:rPr>
        <w:t>Aruna</w:t>
      </w:r>
      <w:proofErr w:type="spellEnd"/>
      <w:r w:rsidRPr="00665099">
        <w:rPr>
          <w:rFonts w:ascii="Times New Roman" w:hAnsi="Times New Roman" w:cs="Times New Roman"/>
        </w:rPr>
        <w:t xml:space="preserve"> Asaf Ali Marg</w:t>
      </w:r>
    </w:p>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rPr>
        <w:t>New Delhi – 110 067</w:t>
      </w:r>
    </w:p>
    <w:p w:rsidR="007620E8" w:rsidRPr="00665099" w:rsidRDefault="007620E8" w:rsidP="007620E8">
      <w:pPr>
        <w:pStyle w:val="NoSpacing"/>
        <w:jc w:val="both"/>
        <w:rPr>
          <w:rFonts w:ascii="Times New Roman" w:hAnsi="Times New Roman" w:cs="Times New Roman"/>
        </w:rPr>
      </w:pPr>
    </w:p>
    <w:p w:rsidR="007620E8" w:rsidRPr="00665099" w:rsidRDefault="007620E8" w:rsidP="007620E8">
      <w:pPr>
        <w:pStyle w:val="NoSpacing"/>
        <w:jc w:val="both"/>
        <w:rPr>
          <w:rFonts w:ascii="Times New Roman" w:hAnsi="Times New Roman" w:cs="Times New Roman"/>
        </w:rPr>
      </w:pPr>
      <w:r w:rsidRPr="00665099">
        <w:rPr>
          <w:rFonts w:ascii="Times New Roman" w:hAnsi="Times New Roman" w:cs="Times New Roman"/>
          <w:b/>
        </w:rPr>
        <w:t xml:space="preserve">The quotation should be submitted latest by </w:t>
      </w:r>
      <w:r>
        <w:rPr>
          <w:rFonts w:ascii="Times New Roman" w:hAnsi="Times New Roman" w:cs="Times New Roman"/>
          <w:b/>
          <w:u w:val="single"/>
        </w:rPr>
        <w:t>Wednesday</w:t>
      </w:r>
      <w:r w:rsidRPr="00665099">
        <w:rPr>
          <w:rFonts w:ascii="Times New Roman" w:hAnsi="Times New Roman" w:cs="Times New Roman"/>
          <w:b/>
          <w:u w:val="single"/>
        </w:rPr>
        <w:t>,</w:t>
      </w:r>
      <w:r w:rsidR="00124266">
        <w:rPr>
          <w:rFonts w:ascii="Times New Roman" w:hAnsi="Times New Roman" w:cs="Times New Roman"/>
          <w:b/>
          <w:u w:val="single"/>
        </w:rPr>
        <w:t xml:space="preserve"> 25</w:t>
      </w:r>
      <w:r w:rsidRPr="00CD40C5">
        <w:rPr>
          <w:rFonts w:ascii="Times New Roman" w:hAnsi="Times New Roman" w:cs="Times New Roman"/>
          <w:b/>
          <w:u w:val="single"/>
          <w:vertAlign w:val="superscript"/>
        </w:rPr>
        <w:t>th</w:t>
      </w:r>
      <w:r>
        <w:rPr>
          <w:rFonts w:ascii="Times New Roman" w:hAnsi="Times New Roman" w:cs="Times New Roman"/>
          <w:b/>
          <w:u w:val="single"/>
        </w:rPr>
        <w:t xml:space="preserve"> October,</w:t>
      </w:r>
      <w:r w:rsidRPr="00665099">
        <w:rPr>
          <w:rFonts w:ascii="Times New Roman" w:hAnsi="Times New Roman" w:cs="Times New Roman"/>
          <w:b/>
          <w:u w:val="single"/>
        </w:rPr>
        <w:t xml:space="preserve"> 2017</w:t>
      </w:r>
      <w:r w:rsidRPr="00665099">
        <w:rPr>
          <w:rFonts w:ascii="Times New Roman" w:hAnsi="Times New Roman" w:cs="Times New Roman"/>
        </w:rPr>
        <w:t>.</w:t>
      </w:r>
    </w:p>
    <w:p w:rsidR="007620E8" w:rsidRDefault="007620E8" w:rsidP="007620E8"/>
    <w:p w:rsidR="00FD36D5" w:rsidRDefault="00FD36D5">
      <w:bookmarkStart w:id="0" w:name="_GoBack"/>
      <w:bookmarkEnd w:id="0"/>
    </w:p>
    <w:sectPr w:rsidR="00F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0E8"/>
    <w:rsid w:val="00124266"/>
    <w:rsid w:val="007620E8"/>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57D3"/>
  <w15:chartTrackingRefBased/>
  <w15:docId w15:val="{9AD5B7D8-0866-405C-93D7-C727E3A3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0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0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62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3</cp:revision>
  <dcterms:created xsi:type="dcterms:W3CDTF">2017-10-12T03:33:00Z</dcterms:created>
  <dcterms:modified xsi:type="dcterms:W3CDTF">2017-10-12T03:42:00Z</dcterms:modified>
</cp:coreProperties>
</file>